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6FD25" w14:textId="77777777" w:rsidR="00BC3035" w:rsidRPr="00BC3035" w:rsidRDefault="00BC3035" w:rsidP="00BC3035">
      <w:pPr>
        <w:widowControl/>
        <w:jc w:val="center"/>
        <w:outlineLvl w:val="0"/>
        <w:rPr>
          <w:rFonts w:ascii="&amp;quot" w:eastAsia="宋体" w:hAnsi="&amp;quot" w:cs="宋体"/>
          <w:color w:val="2C2C2C"/>
          <w:kern w:val="36"/>
          <w:sz w:val="30"/>
          <w:szCs w:val="30"/>
        </w:rPr>
      </w:pPr>
      <w:r w:rsidRPr="00BC3035">
        <w:rPr>
          <w:rFonts w:ascii="&amp;quot" w:eastAsia="宋体" w:hAnsi="&amp;quot" w:cs="宋体"/>
          <w:color w:val="2C2C2C"/>
          <w:kern w:val="36"/>
          <w:sz w:val="30"/>
          <w:szCs w:val="30"/>
        </w:rPr>
        <w:t>2021</w:t>
      </w:r>
      <w:r w:rsidRPr="00BC3035">
        <w:rPr>
          <w:rFonts w:ascii="&amp;quot" w:eastAsia="宋体" w:hAnsi="&amp;quot" w:cs="宋体"/>
          <w:color w:val="2C2C2C"/>
          <w:kern w:val="36"/>
          <w:sz w:val="30"/>
          <w:szCs w:val="30"/>
        </w:rPr>
        <w:t>年中国人民大学法学院法学硕士研究生复试分数线</w:t>
      </w:r>
    </w:p>
    <w:p w14:paraId="323A53C0" w14:textId="17095615" w:rsidR="00BC3035" w:rsidRPr="00BC3035" w:rsidRDefault="00BC3035" w:rsidP="00D21E7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C3035">
        <w:rPr>
          <w:rFonts w:ascii="&amp;quot" w:eastAsia="宋体" w:hAnsi="&amp;quot" w:cs="宋体"/>
          <w:color w:val="757575"/>
          <w:kern w:val="0"/>
          <w:szCs w:val="21"/>
        </w:rPr>
        <w:t>2021/3/19</w:t>
      </w:r>
    </w:p>
    <w:p w14:paraId="02ABC864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经法学院研究生招生工作领导小组决定，我院复试采取差额形式。报考法学院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年法学硕士（法学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[0301]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）各专业的复试分数线（不含各专项计划）为：</w:t>
      </w:r>
    </w:p>
    <w:p w14:paraId="13335D6D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tbl>
      <w:tblPr>
        <w:tblW w:w="8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64"/>
        <w:gridCol w:w="1363"/>
        <w:gridCol w:w="1363"/>
        <w:gridCol w:w="1363"/>
        <w:gridCol w:w="1396"/>
      </w:tblGrid>
      <w:tr w:rsidR="00BC3035" w:rsidRPr="00BC3035" w14:paraId="545EDA21" w14:textId="77777777" w:rsidTr="00BC3035">
        <w:trPr>
          <w:trHeight w:val="445"/>
          <w:jc w:val="center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E1D0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B06C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初试成绩</w:t>
            </w:r>
          </w:p>
        </w:tc>
      </w:tr>
      <w:tr w:rsidR="00BC3035" w:rsidRPr="00BC3035" w14:paraId="141F8FAB" w14:textId="77777777" w:rsidTr="00BC3035">
        <w:trPr>
          <w:trHeight w:val="4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2F4FC" w14:textId="77777777" w:rsidR="00BC3035" w:rsidRPr="00BC3035" w:rsidRDefault="00BC3035" w:rsidP="00BC3035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4EF2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思想政治理论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8D3B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外语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D8E3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科目三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6F1C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科目四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3559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总成绩</w:t>
            </w:r>
          </w:p>
        </w:tc>
      </w:tr>
      <w:tr w:rsidR="00BC3035" w:rsidRPr="00BC3035" w14:paraId="25D2C63B" w14:textId="77777777" w:rsidTr="00BC3035">
        <w:trPr>
          <w:trHeight w:val="47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622C" w14:textId="77777777" w:rsidR="00BC3035" w:rsidRPr="00BC3035" w:rsidRDefault="00BC3035" w:rsidP="00BC303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法学[0301]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FDA9" w14:textId="77777777" w:rsidR="00BC3035" w:rsidRPr="00BC3035" w:rsidRDefault="00BC3035" w:rsidP="00BC3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27C4" w14:textId="77777777" w:rsidR="00BC3035" w:rsidRPr="00BC3035" w:rsidRDefault="00BC3035" w:rsidP="00BC3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6F49" w14:textId="77777777" w:rsidR="00BC3035" w:rsidRPr="00BC3035" w:rsidRDefault="00BC3035" w:rsidP="00BC3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F845" w14:textId="77777777" w:rsidR="00BC3035" w:rsidRPr="00BC3035" w:rsidRDefault="00BC3035" w:rsidP="00BC3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441C" w14:textId="77777777" w:rsidR="00BC3035" w:rsidRPr="00BC3035" w:rsidRDefault="00BC3035" w:rsidP="00BC3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BC3035"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  <w:t>370</w:t>
            </w:r>
          </w:p>
        </w:tc>
      </w:tr>
    </w:tbl>
    <w:p w14:paraId="220B9A08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p w14:paraId="3220DB28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注：</w:t>
      </w:r>
    </w:p>
    <w:p w14:paraId="3184547D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）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年法学院法学硕士各专业招生目录见我校</w:t>
      </w:r>
      <w:proofErr w:type="gramStart"/>
      <w:r w:rsidRPr="00BC3035">
        <w:rPr>
          <w:rFonts w:ascii="&amp;quot" w:eastAsia="宋体" w:hAnsi="&amp;quot" w:cs="宋体"/>
          <w:color w:val="353535"/>
          <w:kern w:val="0"/>
          <w:szCs w:val="21"/>
        </w:rPr>
        <w:t>研招网</w:t>
      </w:r>
      <w:proofErr w:type="gramEnd"/>
      <w:r w:rsidRPr="00BC3035">
        <w:rPr>
          <w:rFonts w:ascii="&amp;quot" w:eastAsia="宋体" w:hAnsi="&amp;quot" w:cs="宋体"/>
          <w:color w:val="353535"/>
          <w:kern w:val="0"/>
          <w:szCs w:val="21"/>
        </w:rPr>
        <w:t>公布的《中国人民大学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年招收硕士研究生全国统考专业目录》（</w:t>
      </w:r>
      <w:hyperlink r:id="rId4" w:history="1">
        <w:r w:rsidRPr="00BC3035">
          <w:rPr>
            <w:rFonts w:ascii="&amp;quot" w:eastAsia="宋体" w:hAnsi="&amp;quot" w:cs="宋体"/>
            <w:color w:val="000000"/>
            <w:kern w:val="0"/>
            <w:szCs w:val="21"/>
            <w:u w:val="single"/>
          </w:rPr>
          <w:t>https://pgs.ruc.edu.cn/info/1041/2421.htm</w:t>
        </w:r>
      </w:hyperlink>
      <w:r w:rsidRPr="00BC3035">
        <w:rPr>
          <w:rFonts w:ascii="&amp;quot" w:eastAsia="宋体" w:hAnsi="&amp;quot" w:cs="宋体"/>
          <w:color w:val="353535"/>
          <w:kern w:val="0"/>
          <w:szCs w:val="21"/>
        </w:rPr>
        <w:t>）。</w:t>
      </w:r>
    </w:p>
    <w:p w14:paraId="3CAA19C6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p w14:paraId="64AB9D04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）中国人民大学法学院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年法学硕士研究生统考复试办法及复试名单将于近日另行公布，请密切关注</w:t>
      </w:r>
      <w:proofErr w:type="gramStart"/>
      <w:r w:rsidRPr="00BC3035">
        <w:rPr>
          <w:rFonts w:ascii="&amp;quot" w:eastAsia="宋体" w:hAnsi="&amp;quot" w:cs="宋体"/>
          <w:color w:val="353535"/>
          <w:kern w:val="0"/>
          <w:szCs w:val="21"/>
        </w:rPr>
        <w:t>法学院官网相关</w:t>
      </w:r>
      <w:proofErr w:type="gramEnd"/>
      <w:r w:rsidRPr="00BC3035">
        <w:rPr>
          <w:rFonts w:ascii="&amp;quot" w:eastAsia="宋体" w:hAnsi="&amp;quot" w:cs="宋体"/>
          <w:color w:val="353535"/>
          <w:kern w:val="0"/>
          <w:szCs w:val="21"/>
        </w:rPr>
        <w:t>信息。</w:t>
      </w:r>
    </w:p>
    <w:p w14:paraId="26B3855C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p w14:paraId="500FEB45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3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）各类专项计划复试分数线，按照学校复试基本要求执行。具体要求见我校</w:t>
      </w:r>
      <w:proofErr w:type="gramStart"/>
      <w:r w:rsidRPr="00BC3035">
        <w:rPr>
          <w:rFonts w:ascii="&amp;quot" w:eastAsia="宋体" w:hAnsi="&amp;quot" w:cs="宋体"/>
          <w:color w:val="353535"/>
          <w:kern w:val="0"/>
          <w:szCs w:val="21"/>
        </w:rPr>
        <w:t>研招网</w:t>
      </w:r>
      <w:proofErr w:type="gramEnd"/>
      <w:r w:rsidRPr="00BC3035">
        <w:rPr>
          <w:rFonts w:ascii="&amp;quot" w:eastAsia="宋体" w:hAnsi="&amp;quot" w:cs="宋体"/>
          <w:color w:val="353535"/>
          <w:kern w:val="0"/>
          <w:szCs w:val="21"/>
        </w:rPr>
        <w:t>公布的《中国人民大学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年硕士研究生招生考试考生进入复试的初试成绩基本要求》（</w:t>
      </w:r>
      <w:hyperlink r:id="rId5" w:history="1">
        <w:r w:rsidRPr="00BC3035">
          <w:rPr>
            <w:rFonts w:ascii="&amp;quot" w:eastAsia="宋体" w:hAnsi="&amp;quot" w:cs="宋体"/>
            <w:color w:val="000000"/>
            <w:kern w:val="0"/>
            <w:szCs w:val="21"/>
            <w:u w:val="single"/>
          </w:rPr>
          <w:t>https://pgs.ruc.edu.cn/info/1043/2668.htm</w:t>
        </w:r>
      </w:hyperlink>
      <w:r w:rsidRPr="00BC3035">
        <w:rPr>
          <w:rFonts w:ascii="&amp;quot" w:eastAsia="宋体" w:hAnsi="&amp;quot" w:cs="宋体"/>
          <w:color w:val="353535"/>
          <w:kern w:val="0"/>
          <w:szCs w:val="21"/>
        </w:rPr>
        <w:t>）。</w:t>
      </w:r>
    </w:p>
    <w:p w14:paraId="0DC18F89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p w14:paraId="55AC2999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4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）对于加分政策的考生，我校将根据教育部最新文件审核考生资格。符合资格的考生方可最终享受国家规定的相应政策。符合教育部规定的硕士研究生招生考试的初试总分加分政策的考生，应当于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3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22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日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17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点前将相关证明材料发送到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fxxlyruc@163.com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，邮件与附件压缩包命名为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“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考生编号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+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姓名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+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专业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+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加分项目名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”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。</w:t>
      </w:r>
    </w:p>
    <w:p w14:paraId="48C4C094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p w14:paraId="3F1CBA1E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5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）统筹考虑北京市和中国人民大学疫情防控要求，为最大限度减少人员聚集，降低感染风险，我院通过互联网远程开展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年硕士研究生招生考试复试工作。请考生提前准备好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“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双机位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”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需要使用的设备，包括但不限于电脑、手机、电源、充电宝、支架等。</w:t>
      </w:r>
    </w:p>
    <w:p w14:paraId="4C1CEE42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</w:p>
    <w:p w14:paraId="0CED4042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中国人民大学法学院</w:t>
      </w:r>
    </w:p>
    <w:p w14:paraId="04C6D522" w14:textId="77777777" w:rsidR="00BC3035" w:rsidRPr="00BC3035" w:rsidRDefault="00BC3035" w:rsidP="00BC3035">
      <w:pPr>
        <w:widowControl/>
        <w:spacing w:line="400" w:lineRule="atLeast"/>
        <w:rPr>
          <w:rFonts w:ascii="&amp;quot" w:eastAsia="宋体" w:hAnsi="&amp;quot" w:cs="宋体"/>
          <w:color w:val="353535"/>
          <w:kern w:val="0"/>
          <w:szCs w:val="21"/>
        </w:rPr>
      </w:pPr>
      <w:r w:rsidRPr="00BC3035">
        <w:rPr>
          <w:rFonts w:ascii="&amp;quot" w:eastAsia="宋体" w:hAnsi="&amp;quot" w:cs="宋体"/>
          <w:color w:val="353535"/>
          <w:kern w:val="0"/>
          <w:szCs w:val="21"/>
        </w:rPr>
        <w:t>2021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年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3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月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19</w:t>
      </w:r>
      <w:r w:rsidRPr="00BC3035">
        <w:rPr>
          <w:rFonts w:ascii="&amp;quot" w:eastAsia="宋体" w:hAnsi="&amp;quot" w:cs="宋体"/>
          <w:color w:val="353535"/>
          <w:kern w:val="0"/>
          <w:szCs w:val="21"/>
        </w:rPr>
        <w:t>日</w:t>
      </w:r>
    </w:p>
    <w:p w14:paraId="141DC2FC" w14:textId="77777777" w:rsidR="009B7524" w:rsidRPr="00D21E70" w:rsidRDefault="009B7524"/>
    <w:sectPr w:rsidR="009B7524" w:rsidRPr="00D2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A6"/>
    <w:rsid w:val="009B7524"/>
    <w:rsid w:val="00BC3035"/>
    <w:rsid w:val="00CD7AA6"/>
    <w:rsid w:val="00D2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075F-73CE-4683-9741-565A396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30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3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gs.ruc.edu.cn/info/1043/2668.htm" TargetMode="External"/><Relationship Id="rId4" Type="http://schemas.openxmlformats.org/officeDocument/2006/relationships/hyperlink" Target="https://pgs.ruc.edu.cn/info/1041/2421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4</cp:revision>
  <dcterms:created xsi:type="dcterms:W3CDTF">2021-03-30T06:57:00Z</dcterms:created>
  <dcterms:modified xsi:type="dcterms:W3CDTF">2021-03-30T06:57:00Z</dcterms:modified>
</cp:coreProperties>
</file>