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firstLine="0"/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30"/>
          <w:szCs w:val="30"/>
          <w:u w:val="none"/>
          <w:smallCaps w:val="0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30"/>
          <w:szCs w:val="30"/>
          <w:u w:val="none"/>
          <w:smallCaps w:val="0"/>
          <w:rFonts w:ascii="仿宋" w:eastAsia="仿宋" w:hAnsi="仿宋" w:hint="default"/>
        </w:rPr>
        <w:t xml:space="preserve">附件4 </w:t>
      </w:r>
      <w:bookmarkStart w:id="1" w:name="_Hlk39076185"/>
      <w:r>
        <w:rPr>
          <w:spacing w:val="0"/>
          <w:i w:val="0"/>
          <w:b w:val="1"/>
          <w:imprint w:val="0"/>
          <w:emboss w:val="0"/>
          <w:outline w:val="0"/>
          <w:shadow w:val="0"/>
          <w:color w:val="auto"/>
          <w:position w:val="0"/>
          <w:sz w:val="30"/>
          <w:szCs w:val="30"/>
          <w:u w:val="none"/>
          <w:smallCaps w:val="0"/>
          <w:rFonts w:ascii="仿宋" w:eastAsia="仿宋" w:hAnsi="仿宋" w:hint="default"/>
        </w:rPr>
        <w:t>关于专项政策计划考生的解释说明</w:t>
      </w:r>
      <w:bookmarkEnd w:id="1"/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按照教育部关于印发《2020年全国硕士研究生招生工作管理规定》的通知文件精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神，我校对于专项政策考生的类型作以下说明：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480" w:before="280" w:beforeAutospacing="1" w:afterAutospacing="1" w:after="28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 xml:space="preserve">1. 第五十九条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ab/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参加“大学生志愿服务西部计划”“三支一扶计划”“农村义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务教育阶段学校教师特设岗位计划”“赴外汉语教师志愿者”等项目服务期满、考核合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格的考生，3年内参加全国硕士研究生招生考试的，初试总分加10分，同等条件下优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先录取。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480" w:before="280" w:beforeAutospacing="1" w:afterAutospacing="1" w:after="28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高校学生应征入伍服现役退役，达到报考条件后，3年内参加全国硕士研究生招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生考试的考生，初试总分加10分，同等条件下优先录取。纳入“退役大学生士兵”专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项计划招录的，不再享受退役大学生士兵初试加分政策。在部队荣立二等功以上，符合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全国硕士研究生招生考试报考条件的，可申请免试（初试）攻读硕士研究生。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480" w:before="280" w:beforeAutospacing="1" w:afterAutospacing="1" w:after="28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参加“选聘高校毕业生到村任职”项目服务期满、考核称职以上的考生，3年内参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加全国硕士研究生招生考试的，初试总分加10分，同等条件下优先录取，其中报考人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文社科类专业研究生的，初试总分加15分。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480" w:before="280" w:beforeAutospacing="1" w:afterAutospacing="1" w:after="28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2.少数民族高层次骨干人才计划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少数民族高层次骨干人才计划，简称少数民族骨干计划，是国家为少数民族地区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培养高层次人才的重大举措。我校将严格按照教育部相关文件精神执行：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（1）少数民族考生身份以报考时查验的身份为准，复试时不得更改。少数民族地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区以国务院有关部门公布的《全国民族区域自治地方简表》中所列的民族自治区为准。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（2）报考少数民族骨干计划的考生不得调剂到该计划以外录取，未报考的不得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调入该计划录取。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（3）少数民族骨干计划考生的复试工作与其他考生标准一致，招生指标单列。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（4）我校少数民族骨干计划不接受校际调剂考生。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auto"/>
          <w:position w:val="0"/>
          <w:sz w:val="24"/>
          <w:szCs w:val="24"/>
          <w:rFonts w:ascii="仿宋" w:eastAsia="仿宋" w:hAnsi="仿宋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3．参加我校各学院（研究院）组织的各类研究生招生宣传活动的考生，经学院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（研究院）提前面试符合我校要求的，同时参加2020年全国硕士招生考试第一志愿报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考我校并满足学院（研究院）公布的学科专业研究生复试分数线，根据学院（研究院）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要求，可直接进入专项复试，同等条件下优先录取。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560"/>
        <w:rPr>
          <w:color w:val="333333"/>
          <w:position w:val="0"/>
          <w:sz w:val="24"/>
          <w:szCs w:val="24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4．通过我校“2+X”一专多能人才培养计划审核的考生，并满足符合国家2020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年A类地区研究生复试基本要求，可直接进入专项复试，同等条件下优先录取。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User</dc:creator>
  <cp:lastModifiedBy/>
</cp:coreProperties>
</file>